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DC3" w:rsidRPr="00AB3DC3" w:rsidRDefault="00AB3DC3" w:rsidP="00AB3DC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uk-UA"/>
        </w:rPr>
      </w:pPr>
      <w:r>
        <w:rPr>
          <w:noProof/>
        </w:rPr>
        <w:drawing>
          <wp:inline distT="0" distB="0" distL="0" distR="0">
            <wp:extent cx="6480810" cy="91659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3391" w:rsidRDefault="00031A71" w:rsidP="00AB3DC3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lastRenderedPageBreak/>
        <w:t>Пояснювальна записка</w:t>
      </w:r>
    </w:p>
    <w:p w:rsidR="00153391" w:rsidRDefault="00031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Освітня програма  спеціалізованої школи  № 94 «Еллада»  Печерського району міста Києва для 4</w:t>
      </w:r>
      <w:r w:rsidRPr="00031A71">
        <w:rPr>
          <w:rFonts w:ascii="Times New Roman" w:eastAsia="Calibri" w:hAnsi="Times New Roman" w:cs="Times New Roman"/>
          <w:sz w:val="28"/>
          <w:szCs w:val="28"/>
        </w:rPr>
        <w:t>-х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класів розроблена на виконання Закону України «Про освіту» та постанови Кабінету Міністрів України від 20 квітня 2011 року № 462 «Про затвердження Державного стандарту початкової загальної освіти», на основі  Типової освітньої програми закладів загальної середньої освіти І ступеня, затвердженої наказом Міністерства освіти і науки України від  20.04.2018 № 407. </w:t>
      </w:r>
    </w:p>
    <w:p w:rsidR="00153391" w:rsidRDefault="00031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Загальний обсяг навчального навантаження та орієнтовна тривалість і можливі взаємозв’язки освітніх галузей, предметів, дисциплін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53391" w:rsidRDefault="00031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Загальний обсяг навчального навантаження для учнів 4-х класів закладів загальної середньої освіти складає для 4-х класів – 1820 годин/навчальний рік. Детальний розподіл навчального навантаження на тиждень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окреслено у </w:t>
      </w:r>
      <w:r>
        <w:rPr>
          <w:rFonts w:ascii="Times New Roman" w:eastAsia="Calibri" w:hAnsi="Times New Roman" w:cs="Times New Roman"/>
          <w:sz w:val="28"/>
          <w:szCs w:val="28"/>
        </w:rPr>
        <w:t>навчальному плані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додатк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ок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1). </w:t>
      </w:r>
    </w:p>
    <w:p w:rsidR="00153391" w:rsidRDefault="00031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Навчальний план початкової школи передбачає реалізацію освітніх галузей Базового навчального плану Державного стандарту через окремі предмети. </w:t>
      </w:r>
    </w:p>
    <w:p w:rsidR="00031A71" w:rsidRDefault="00031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1198"/>
        <w:gridCol w:w="7442"/>
      </w:tblGrid>
      <w:tr w:rsidR="00153391">
        <w:tc>
          <w:tcPr>
            <w:tcW w:w="895" w:type="dxa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додатку </w:t>
            </w:r>
          </w:p>
        </w:tc>
        <w:tc>
          <w:tcPr>
            <w:tcW w:w="1198" w:type="dxa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Класи</w:t>
            </w:r>
          </w:p>
        </w:tc>
        <w:tc>
          <w:tcPr>
            <w:tcW w:w="7442" w:type="dxa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Варіант Типових освітніх програм, затверджених Міністерством освіти і науки України</w:t>
            </w:r>
          </w:p>
        </w:tc>
      </w:tr>
      <w:tr w:rsidR="00153391">
        <w:tc>
          <w:tcPr>
            <w:tcW w:w="895" w:type="dxa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8" w:type="dxa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4А</w:t>
            </w:r>
          </w:p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7442" w:type="dxa"/>
            <w:vAlign w:val="center"/>
          </w:tcPr>
          <w:p w:rsidR="00153391" w:rsidRDefault="00031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Таблиця </w:t>
            </w:r>
            <w:r w:rsidRPr="00031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Типових освітніх програм закладів загальної середньої освіти ІІ ступеня з  українською мовою навчання  (наказ МОН України від 20.04.2018  № 407)</w:t>
            </w:r>
          </w:p>
        </w:tc>
      </w:tr>
    </w:tbl>
    <w:p w:rsidR="00153391" w:rsidRDefault="001533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031A71">
      <w:pPr>
        <w:tabs>
          <w:tab w:val="left" w:pos="37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Навчальні плани містять інваріантну складову, сформовану на державному рівні, обов'язкову для всіх закладів загальної середньої освіти незалежно від їх підпорядкування і форм власності, та варіативну, в якій передбачено додаткові години на вивчення предметів інваріантної складової, курси за вибором, індивідуальні та групові заняття, консультації. Повноцінність початкової освіти забезпечується реалізацією як інваріантної, так і варіативної складових, які в обов'язковому порядку фінансуються з відповідних бюджетів.</w:t>
      </w:r>
    </w:p>
    <w:p w:rsidR="00153391" w:rsidRDefault="00031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Освітня галузь "Мови і літератури" з урахуванням вікових особливостей учнів у навчальних планах реалізується через окремі предмети "Українська мова (мова і читання)",  "Іноземна мова (англійська, новогрецька)".</w:t>
      </w:r>
    </w:p>
    <w:p w:rsidR="00153391" w:rsidRDefault="00031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Освітні галузі "Математика" реалізується через предмет "Математика",</w:t>
      </w:r>
    </w:p>
    <w:p w:rsidR="00153391" w:rsidRDefault="00031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Освітні галузі "Природознавство" реалізується через предмет "</w:t>
      </w:r>
      <w:r>
        <w:rPr>
          <w:rFonts w:ascii="Times New Roman" w:eastAsia="Calibri" w:hAnsi="Times New Roman" w:cs="Times New Roman"/>
          <w:sz w:val="28"/>
          <w:szCs w:val="28"/>
          <w:lang w:eastAsia="uk-UA" w:bidi="uk-UA"/>
        </w:rPr>
        <w:t xml:space="preserve">Природознавство". </w:t>
      </w:r>
    </w:p>
    <w:p w:rsidR="00153391" w:rsidRDefault="00031A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uk-UA" w:bidi="uk-UA"/>
        </w:rPr>
      </w:pPr>
      <w:r>
        <w:rPr>
          <w:rFonts w:ascii="Times New Roman" w:eastAsia="Calibri" w:hAnsi="Times New Roman" w:cs="Times New Roman"/>
          <w:sz w:val="28"/>
          <w:szCs w:val="28"/>
          <w:lang w:eastAsia="uk-UA" w:bidi="uk-UA"/>
        </w:rPr>
        <w:t>Освітня галузь "Суспільствознавство" реалізується предметом "Я у світі".</w:t>
      </w:r>
    </w:p>
    <w:p w:rsidR="00153391" w:rsidRDefault="00031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uk-UA" w:bidi="uk-UA"/>
        </w:rPr>
      </w:pPr>
      <w:r>
        <w:rPr>
          <w:rFonts w:ascii="Times New Roman" w:eastAsia="Calibri" w:hAnsi="Times New Roman" w:cs="Times New Roman"/>
          <w:sz w:val="28"/>
          <w:szCs w:val="28"/>
          <w:lang w:eastAsia="uk-UA" w:bidi="uk-UA"/>
        </w:rPr>
        <w:t xml:space="preserve">Освітня галузь "Мистецтво" реалізується окремими предметами "Образотворче мистецтво" і "Музичне мистецтво". </w:t>
      </w:r>
    </w:p>
    <w:p w:rsidR="00153391" w:rsidRDefault="00031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uk-UA" w:bidi="uk-UA"/>
        </w:rPr>
        <w:t>Освітня галузь "Технології" реалізується через окремі предмети "Трудове навчання" та "Інформатика".</w:t>
      </w:r>
    </w:p>
    <w:p w:rsidR="00153391" w:rsidRDefault="00031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lastRenderedPageBreak/>
        <w:t>Освітня галузь "Здоров'я і фізична культура" реалізується окремими предметами "Основи здоров'я",</w:t>
      </w:r>
      <w:r>
        <w:rPr>
          <w:rFonts w:ascii="Times New Roman" w:eastAsia="Calibri" w:hAnsi="Times New Roman" w:cs="Times New Roman"/>
          <w:sz w:val="28"/>
          <w:szCs w:val="28"/>
          <w:lang w:eastAsia="uk-UA" w:bidi="uk-UA"/>
        </w:rPr>
        <w:t xml:space="preserve"> "Фізична культура". </w:t>
      </w:r>
    </w:p>
    <w:p w:rsidR="00153391" w:rsidRDefault="00031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uk-UA" w:bidi="uk-UA"/>
        </w:rPr>
        <w:t>У початковій школі поділ класів на групи при вивченні окремих предметів здійснюється відповідно до чинних нормативів (наказ Міністерства освіти і науки України від 20.02.2002 р. № 128, зареєстрований в Міністерстві юстиції України від 06.03.2002 за № 229/6517).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53391" w:rsidRDefault="00031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uk-UA" w:bidi="uk-UA"/>
        </w:rPr>
        <w:t>При визначенні гранично допустимого навантаження учнів ураховані санітарно-гігієнічні норми та нормативну тривалість уроків у 4 класах – 40</w:t>
      </w:r>
      <w:r>
        <w:rPr>
          <w:rFonts w:ascii="Times New Roman" w:eastAsia="Calibri" w:hAnsi="Times New Roman" w:cs="Times New Roman"/>
          <w:sz w:val="28"/>
          <w:szCs w:val="28"/>
          <w:lang w:val="en-US" w:eastAsia="uk-UA" w:bidi="uk-UA"/>
        </w:rPr>
        <w:t> </w:t>
      </w:r>
      <w:r>
        <w:rPr>
          <w:rFonts w:ascii="Times New Roman" w:eastAsia="Calibri" w:hAnsi="Times New Roman" w:cs="Times New Roman"/>
          <w:sz w:val="28"/>
          <w:szCs w:val="28"/>
          <w:lang w:eastAsia="uk-UA" w:bidi="uk-UA"/>
        </w:rPr>
        <w:t>хвилин.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53391" w:rsidRDefault="00031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Відповідно до постанови Кабінету Міністрів України від 20 квітня 2011 року № 462 «Про затвердження Державного стандарту початкової загальної освіти» години фізичної культури не враховуються при визначенні гранично допустимого навантаження учнів.</w:t>
      </w:r>
    </w:p>
    <w:p w:rsidR="00153391" w:rsidRDefault="00031A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Враховуючи індивідуальні освітні потреби учнів конкретизовано варіативну складову навчального плану, в якій передбачено додаткові години на вивчення предметів інваріантної складової, індивідуальні, групові та факультативні заняття.</w:t>
      </w:r>
    </w:p>
    <w:p w:rsidR="00153391" w:rsidRDefault="001533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031A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Варіативність змісту початкової освіти реалізується також через запровадження в навчальних програмах резервного часу, що створює простір для задоволення освітніх потреб учнів, вирівнювання їх досягнень, розвитку наскрізних умінь тощо.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153391" w:rsidRDefault="00031A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Збереження здоров’я дітей належить до головних завдань школи. Тому формування навичок здорового способу життя та безпечної поведінки здійснюється не лише в рамках предметів "Фізична культура" та "Основи здоров'я", а інтегрується у змісті всіх предметів інваріантної та варіативної складових навчальних планів. </w:t>
      </w:r>
      <w:r w:rsidRPr="00031A71">
        <w:rPr>
          <w:rFonts w:ascii="Times New Roman" w:eastAsia="Calibri" w:hAnsi="Times New Roman" w:cs="Times New Roman"/>
          <w:sz w:val="28"/>
          <w:szCs w:val="28"/>
        </w:rPr>
        <w:t xml:space="preserve">Враховуючи кадрове та матеріально-технічне забезпечення, за результатами анкетування учнів та на підставі рішення педагогічної ради </w:t>
      </w:r>
      <w:r w:rsidRPr="00031A71">
        <w:rPr>
          <w:rFonts w:ascii="Times New Roman" w:eastAsia="Calibri" w:hAnsi="Times New Roman" w:cs="Times New Roman"/>
          <w:color w:val="FF0000"/>
          <w:sz w:val="28"/>
          <w:szCs w:val="28"/>
        </w:rPr>
        <w:t>(</w:t>
      </w:r>
      <w:r w:rsidRPr="00031A71">
        <w:rPr>
          <w:rFonts w:ascii="Times New Roman" w:eastAsia="Calibri" w:hAnsi="Times New Roman" w:cs="Times New Roman"/>
          <w:sz w:val="28"/>
          <w:szCs w:val="28"/>
        </w:rPr>
        <w:t xml:space="preserve">протокол від </w:t>
      </w:r>
      <w:r>
        <w:rPr>
          <w:rFonts w:ascii="Times New Roman" w:eastAsia="Calibri" w:hAnsi="Times New Roman" w:cs="Times New Roman"/>
          <w:sz w:val="28"/>
          <w:szCs w:val="28"/>
        </w:rPr>
        <w:t xml:space="preserve">22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черня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1A71">
        <w:rPr>
          <w:rFonts w:ascii="Times New Roman" w:eastAsia="Calibri" w:hAnsi="Times New Roman" w:cs="Times New Roman"/>
          <w:sz w:val="28"/>
          <w:szCs w:val="28"/>
        </w:rPr>
        <w:t>2018 №_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031A71">
        <w:rPr>
          <w:rFonts w:ascii="Times New Roman" w:eastAsia="Calibri" w:hAnsi="Times New Roman" w:cs="Times New Roman"/>
          <w:sz w:val="28"/>
          <w:szCs w:val="28"/>
        </w:rPr>
        <w:t>) для вивчення предмета «Фізична культура» обрано модулі «Легка атлетика», «Футбол», «Волейбол», Баскетбол», «Гімнастика».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:rsidR="00153391" w:rsidRDefault="00031A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недопущення перевантаження учнів за рішенням педагогічної ради при оцінюванні учнів будуть враховуватися результати їх навчання з відповідних предметів (музика, фізична культура та ін.) в закладах освіти іншого типу (художніх, музичних, спортивних школах тощо).</w:t>
      </w:r>
    </w:p>
    <w:p w:rsidR="00153391" w:rsidRDefault="00031A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Гранична наповнюваність класів встановлюється відповідно до Закону України "Про загальну середню освіту". </w:t>
      </w:r>
    </w:p>
    <w:p w:rsidR="00153391" w:rsidRDefault="00031A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uk-UA" w:bidi="uk-UA"/>
        </w:rPr>
        <w:t>Навчальні плани зорієнтовані на роботу початкової школи за 5-денним навчальними тижнем.</w:t>
      </w:r>
    </w:p>
    <w:p w:rsidR="00153391" w:rsidRDefault="00031A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Очікувані результати навчання здобувачів освіти.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Відповідно до мети та загальних цілей, окреслених у Державному стандарті, визначено завдання, які має реалізувати вчитель/вчителька у рамках кожної освітньої галузі. </w:t>
      </w:r>
      <w:bookmarkStart w:id="1" w:name="_Toc486538639"/>
      <w:r>
        <w:rPr>
          <w:rFonts w:ascii="Times New Roman" w:eastAsia="Calibri" w:hAnsi="Times New Roman" w:cs="Times New Roman"/>
          <w:sz w:val="28"/>
          <w:szCs w:val="28"/>
        </w:rPr>
        <w:t>Результати навчання повинні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робити внесок у формування ключових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учнів.</w:t>
      </w:r>
    </w:p>
    <w:p w:rsidR="00153391" w:rsidRDefault="00031A71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highlight w:val="white"/>
          <w:lang w:eastAsia="uk-UA"/>
        </w:rPr>
      </w:pPr>
      <w:r>
        <w:rPr>
          <w:rFonts w:ascii="Times New Roman" w:eastAsia="Arial" w:hAnsi="Times New Roman" w:cs="Times New Roman"/>
          <w:sz w:val="28"/>
          <w:szCs w:val="28"/>
          <w:highlight w:val="white"/>
          <w:lang w:eastAsia="uk-UA"/>
        </w:rPr>
        <w:t xml:space="preserve">Такі ключові компетентності, як уміння вчитися, ініціативність і підприємливість, екологічна грамотність і здоровий спосіб життя, соціальна та громадянська компетентності можуть формуватися відразу засобами усіх предметів. </w:t>
      </w:r>
      <w:r>
        <w:rPr>
          <w:rFonts w:ascii="Times New Roman" w:eastAsia="Arial" w:hAnsi="Times New Roman" w:cs="Times New Roman"/>
          <w:sz w:val="28"/>
          <w:szCs w:val="28"/>
          <w:highlight w:val="white"/>
          <w:lang w:eastAsia="uk-UA"/>
        </w:rPr>
        <w:lastRenderedPageBreak/>
        <w:t xml:space="preserve">Виокремлення в навчальних програмах таких наскрізних ліній ключових </w:t>
      </w:r>
      <w:proofErr w:type="spellStart"/>
      <w:r>
        <w:rPr>
          <w:rFonts w:ascii="Times New Roman" w:eastAsia="Arial" w:hAnsi="Times New Roman" w:cs="Times New Roman"/>
          <w:sz w:val="28"/>
          <w:szCs w:val="28"/>
          <w:highlight w:val="white"/>
          <w:lang w:eastAsia="uk-UA"/>
        </w:rPr>
        <w:t>компетентностей</w:t>
      </w:r>
      <w:proofErr w:type="spellEnd"/>
      <w:r>
        <w:rPr>
          <w:rFonts w:ascii="Times New Roman" w:eastAsia="Arial" w:hAnsi="Times New Roman" w:cs="Times New Roman"/>
          <w:sz w:val="28"/>
          <w:szCs w:val="28"/>
          <w:highlight w:val="white"/>
          <w:lang w:eastAsia="uk-UA"/>
        </w:rPr>
        <w:t xml:space="preserve"> як «Екологічна безпека й сталий розвиток», «Громадянська відповідальність», «Здоров’я і безпека», «Підприємливість і фінансова грамотність» спрямоване на</w:t>
      </w:r>
      <w:r>
        <w:rPr>
          <w:rFonts w:ascii="Times New Roman" w:eastAsia="Arial" w:hAnsi="Times New Roman" w:cs="Times New Roman"/>
          <w:b/>
          <w:sz w:val="28"/>
          <w:szCs w:val="28"/>
          <w:highlight w:val="white"/>
          <w:lang w:eastAsia="uk-UA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highlight w:val="white"/>
          <w:lang w:eastAsia="uk-UA"/>
        </w:rPr>
        <w:t>формування в учнів здатності застосовувати знання й уміння у реальних життєвих ситуаціях.</w:t>
      </w:r>
    </w:p>
    <w:p w:rsidR="00153391" w:rsidRDefault="00031A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Необхідною умовою формування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є діяльнісна спрямованість навчання, яка передбачає постійне включення учнів до різних видів педагогічно доцільної активної навчально-пізнавальної діяльності, а також практична його спрямованість. Доцільно, де це можливо, не лише показувати виникнення факту із практичної ситуації, а й по можливості перевіряти його на практиці й встановлювати причинно-наслідкові зв’язки. Формуванню ключових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сприяє встановлення та реалізація в освітньому процесі міжпредметних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внутрішньопредметних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зв’язків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а саме: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змістово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-інформаційних, операційно-діяльнісних і організаційно-методичних. Їх використання посилює пізнавальний інтерес учнів до навчання і підвищує рівень їхньої загальної культури, створює умови для систематизації навчального матеріалу і формування наукового світогляду. Учні набувають досвіду застосування знань на практиці та перенесення їх в нові ситуації. </w:t>
      </w:r>
    </w:p>
    <w:bookmarkEnd w:id="1"/>
    <w:p w:rsidR="00153391" w:rsidRDefault="00031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Вимоги до осіб, які можуть розпочинати здобуття базової середньої освіти.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Початкова освіта здобувається, як правило, з шести років (відповідно до Закону України «Про освіту»). </w:t>
      </w:r>
    </w:p>
    <w:p w:rsidR="00153391" w:rsidRDefault="00031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Перелік освітніх галузей.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Типову освітню програму укладено за такими освітніми галузями:</w:t>
      </w:r>
    </w:p>
    <w:p w:rsidR="00153391" w:rsidRDefault="00031A71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Мови і літератури </w:t>
      </w:r>
    </w:p>
    <w:p w:rsidR="00153391" w:rsidRDefault="00031A71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Суспільствознавство</w:t>
      </w:r>
    </w:p>
    <w:p w:rsidR="00153391" w:rsidRDefault="00031A71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Мистецтво</w:t>
      </w:r>
    </w:p>
    <w:p w:rsidR="00031A71" w:rsidRDefault="00031A71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031A71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Математика</w:t>
      </w:r>
    </w:p>
    <w:p w:rsidR="00153391" w:rsidRDefault="00031A71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Природознавство</w:t>
      </w:r>
    </w:p>
    <w:p w:rsidR="00153391" w:rsidRDefault="00031A71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Технології</w:t>
      </w:r>
    </w:p>
    <w:p w:rsidR="00153391" w:rsidRDefault="00031A71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Здоров’я і фізична культура</w:t>
      </w:r>
    </w:p>
    <w:p w:rsidR="00153391" w:rsidRDefault="00031A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Логічна послідовність вивчення предметів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розкривається у відповідних навчальних програмах.</w:t>
      </w:r>
    </w:p>
    <w:p w:rsidR="00153391" w:rsidRDefault="0015339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1A71" w:rsidRDefault="00031A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1A71" w:rsidRDefault="00031A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1A71" w:rsidRDefault="00031A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1A71" w:rsidRDefault="00031A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1A71" w:rsidRDefault="00031A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1A71" w:rsidRDefault="00031A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1A71" w:rsidRDefault="00031A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1A71" w:rsidRDefault="00031A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1A71" w:rsidRDefault="00031A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1A71" w:rsidRDefault="00031A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031A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Перелік навчальних програм </w:t>
      </w:r>
    </w:p>
    <w:p w:rsidR="00153391" w:rsidRDefault="00031A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учнів закладів загальної середньої освіти І ступеня, </w:t>
      </w:r>
    </w:p>
    <w:p w:rsidR="00153391" w:rsidRDefault="00031A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які використовуються 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спе</w:t>
      </w:r>
      <w:r>
        <w:rPr>
          <w:rFonts w:ascii="Times New Roman" w:eastAsia="Calibri" w:hAnsi="Times New Roman" w:cs="Times New Roman"/>
          <w:sz w:val="28"/>
          <w:szCs w:val="28"/>
        </w:rPr>
        <w:t>ціалізованій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школі №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94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Еллада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»</w:t>
      </w:r>
    </w:p>
    <w:p w:rsidR="00153391" w:rsidRDefault="00031A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(затверджені наказом МОН від 29.05.2015 № 584)</w:t>
      </w:r>
    </w:p>
    <w:p w:rsidR="00153391" w:rsidRDefault="0015339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985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9236"/>
      </w:tblGrid>
      <w:tr w:rsidR="00153391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031A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9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 навчальної програми</w:t>
            </w:r>
          </w:p>
        </w:tc>
      </w:tr>
      <w:tr w:rsidR="00153391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153391">
            <w:pPr>
              <w:widowControl w:val="0"/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A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7" w:tgtFrame="_blank" w:history="1">
              <w:r w:rsidR="00031A7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uk-UA"/>
                </w:rPr>
                <w:t>Українська мова. Навчальна програма для загальноосвітніх навчальних закладів 1–4 класи</w:t>
              </w:r>
            </w:hyperlink>
          </w:p>
        </w:tc>
      </w:tr>
      <w:tr w:rsidR="00153391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153391">
            <w:pPr>
              <w:widowControl w:val="0"/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A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8" w:tgtFrame="_blank" w:history="1">
              <w:r w:rsidR="00031A7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uk-UA"/>
                </w:rPr>
                <w:t>Інформатика. Навчальна програма для загальноосвітніх навчальних закладів 2–4 класів</w:t>
              </w:r>
            </w:hyperlink>
          </w:p>
        </w:tc>
      </w:tr>
      <w:tr w:rsidR="00153391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153391">
            <w:pPr>
              <w:widowControl w:val="0"/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A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9" w:tgtFrame="_blank" w:history="1">
              <w:r w:rsidR="00031A7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uk-UA"/>
                </w:rPr>
                <w:t>Літературне читання. Навчальна програма для загальноосвітніх навчальних закладів 2–4 класи</w:t>
              </w:r>
            </w:hyperlink>
          </w:p>
        </w:tc>
      </w:tr>
      <w:tr w:rsidR="00153391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153391">
            <w:pPr>
              <w:widowControl w:val="0"/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A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0" w:tgtFrame="_blank" w:history="1">
              <w:r w:rsidR="00031A7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uk-UA"/>
                </w:rPr>
                <w:t>Математика. Навчальна програма для загальноосвітніх навчальних закладів 1–4 класи</w:t>
              </w:r>
            </w:hyperlink>
          </w:p>
        </w:tc>
      </w:tr>
      <w:tr w:rsidR="00153391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153391">
            <w:pPr>
              <w:widowControl w:val="0"/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A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1" w:tgtFrame="_blank" w:history="1">
              <w:r w:rsidR="00031A7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uk-UA"/>
                </w:rPr>
                <w:t>Музичне мистецтво. Навчальна програма для загальноосвітніх навчальних закладів 1–4 класи</w:t>
              </w:r>
            </w:hyperlink>
            <w:r w:rsidR="00031A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153391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153391">
            <w:pPr>
              <w:widowControl w:val="0"/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A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2" w:tgtFrame="_blank" w:history="1">
              <w:r w:rsidR="00031A7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uk-UA"/>
                </w:rPr>
                <w:t>Образотворче мистецтво. Навчальна програма для загальноосвітніх навчальних закладів 1–4 класи</w:t>
              </w:r>
            </w:hyperlink>
          </w:p>
        </w:tc>
      </w:tr>
      <w:tr w:rsidR="00153391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153391">
            <w:pPr>
              <w:widowControl w:val="0"/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A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3" w:tgtFrame="_blank" w:history="1">
              <w:r w:rsidR="00031A7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uk-UA"/>
                </w:rPr>
                <w:t>Основи здоров'я. Навчальна програма для загальноосвітніх навчальних закладів 1–4 класи</w:t>
              </w:r>
            </w:hyperlink>
          </w:p>
        </w:tc>
      </w:tr>
      <w:tr w:rsidR="00153391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153391">
            <w:pPr>
              <w:widowControl w:val="0"/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A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4" w:tgtFrame="_blank" w:history="1">
              <w:r w:rsidR="00031A7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uk-UA"/>
                </w:rPr>
                <w:t>Природознавство. Навчальна програма для загальноосвітніх навчальних закладів 1–4 класи</w:t>
              </w:r>
            </w:hyperlink>
          </w:p>
        </w:tc>
      </w:tr>
      <w:tr w:rsidR="00153391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153391">
            <w:pPr>
              <w:widowControl w:val="0"/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A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5" w:tgtFrame="_blank" w:history="1">
              <w:r w:rsidR="00031A7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uk-UA"/>
                </w:rPr>
                <w:t>Трудове навчання. Навчальна програма для загальноосвітніх навчальних закладів 1–4 класи</w:t>
              </w:r>
            </w:hyperlink>
          </w:p>
        </w:tc>
      </w:tr>
      <w:tr w:rsidR="00153391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153391">
            <w:pPr>
              <w:widowControl w:val="0"/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A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6" w:tgtFrame="_blank" w:history="1">
              <w:r w:rsidR="00031A7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uk-UA"/>
                </w:rPr>
                <w:t>Фізична культура. Навчальна програма для загальноосвітніх навчальних закладів 1–4 класи</w:t>
              </w:r>
            </w:hyperlink>
          </w:p>
        </w:tc>
      </w:tr>
      <w:tr w:rsidR="00153391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153391">
            <w:pPr>
              <w:widowControl w:val="0"/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A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7" w:tgtFrame="_blank" w:history="1">
              <w:r w:rsidR="00031A7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uk-UA"/>
                </w:rPr>
                <w:t>Я у світі. Навчальна програма для загальноосвітніх навчальних закладів 3–4 класи</w:t>
              </w:r>
            </w:hyperlink>
          </w:p>
        </w:tc>
      </w:tr>
      <w:tr w:rsidR="00153391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153391">
            <w:pPr>
              <w:widowControl w:val="0"/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1" w:rsidRDefault="00A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8" w:tgtFrame="_blank" w:history="1">
              <w:r w:rsidR="00031A7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uk-UA"/>
                </w:rPr>
                <w:t>Іноземні мови. Навчальні програми для 1–4 класів загальноосвітніх навчальних закладів та спеціалізованих шкіл</w:t>
              </w:r>
            </w:hyperlink>
          </w:p>
        </w:tc>
      </w:tr>
    </w:tbl>
    <w:p w:rsidR="00153391" w:rsidRDefault="001533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3391" w:rsidRDefault="00031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Рекомендовані форми організації освітнього процесу.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Основними формами організації освітнього процесу є різні типи уроку, екскурсії, віртуальні подорожі, спектаклі, квести, які вчитель організує у межах уроку або в позаурочний час. </w:t>
      </w:r>
    </w:p>
    <w:p w:rsidR="00153391" w:rsidRDefault="00031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Форми організації освітнього процесу можуть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уточнюватись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та розширюватись у змісті окремих предметів за умови виконання державних вимог Державного стандарту та окремих предметів протягом навчального року.</w:t>
      </w:r>
    </w:p>
    <w:p w:rsidR="00153391" w:rsidRDefault="00031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Вибір форм і методів навчання вчитель визначає самостійно, враховуючи конкретні умови роботи, забезпечуючи водночас досягнення конкретних очікуваних результатів, зазначених у навчальних програмах окремих предметів.</w:t>
      </w:r>
    </w:p>
    <w:p w:rsidR="00153391" w:rsidRDefault="00031A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>Опис та інструменти системи внутрішнього забезпечення якості освіти.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Система внутрішнього забезпечення якості складається з наступних компонентів:</w:t>
      </w:r>
    </w:p>
    <w:p w:rsidR="00153391" w:rsidRDefault="00031A71">
      <w:pP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кадрове забезпечення освітньої діяльності;</w:t>
      </w:r>
    </w:p>
    <w:p w:rsidR="00153391" w:rsidRDefault="00031A71">
      <w:pP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навчально-методичне забезпечення освітньої діяльності;</w:t>
      </w:r>
    </w:p>
    <w:p w:rsidR="00153391" w:rsidRDefault="00031A71">
      <w:pP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матеріально-технічне забезпечення освітньої діяльності;</w:t>
      </w:r>
    </w:p>
    <w:p w:rsidR="00153391" w:rsidRDefault="00031A71">
      <w:pP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якість проведення навчальних занять;</w:t>
      </w:r>
    </w:p>
    <w:p w:rsidR="00153391" w:rsidRDefault="00031A71">
      <w:pP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моніторинг досягнення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учнями </w:t>
      </w:r>
      <w:r>
        <w:rPr>
          <w:rFonts w:ascii="Times New Roman" w:eastAsia="Calibri" w:hAnsi="Times New Roman" w:cs="Times New Roman"/>
          <w:sz w:val="28"/>
          <w:szCs w:val="28"/>
        </w:rPr>
        <w:t>результатів навчання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компетентностей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153391" w:rsidRDefault="00031A7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Завдання системи внутрішнього забезпечення якості освіти:</w:t>
      </w:r>
    </w:p>
    <w:p w:rsidR="00153391" w:rsidRDefault="00031A71">
      <w:pP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оновлення методичної бази освітньої діяльності;</w:t>
      </w:r>
    </w:p>
    <w:p w:rsidR="00153391" w:rsidRDefault="00031A71">
      <w:pP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контроль за виконанням навчальних планів та освітньої програми, якістю знань, умінь і навичок учнів, розробка рекомендацій щодо їх покращення;</w:t>
      </w:r>
    </w:p>
    <w:p w:rsidR="00153391" w:rsidRDefault="00031A71">
      <w:pP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моніторинг та оптимізація соціально-психологічного середовища закладу освіти;</w:t>
      </w:r>
    </w:p>
    <w:p w:rsidR="00153391" w:rsidRDefault="00031A71">
      <w:pP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створення необхідних умов для підвищення фахового кваліфікаційного рівня педагогічних працівників.</w:t>
      </w:r>
    </w:p>
    <w:p w:rsidR="00153391" w:rsidRDefault="00031A71">
      <w:pP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uk-UA"/>
        </w:rPr>
        <w:t>Кадрове забезпечення освітньої діяльності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. Школа повністю укомплектована необхідними кадрами для забезпечення освітньої діяльності. У 4 класах працюють </w:t>
      </w:r>
      <w:r>
        <w:rPr>
          <w:rFonts w:ascii="Times New Roman" w:eastAsia="Calibri" w:hAnsi="Times New Roman" w:cs="Times New Roman"/>
          <w:sz w:val="28"/>
          <w:szCs w:val="28"/>
          <w:lang w:val="ru-RU" w:eastAsia="uk-UA"/>
        </w:rPr>
        <w:t xml:space="preserve">2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uk-UA"/>
        </w:rPr>
        <w:t>вчител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eastAsia="uk-UA"/>
        </w:rPr>
        <w:t>я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початкової школи, </w:t>
      </w:r>
      <w:r w:rsidRPr="00031A71">
        <w:rPr>
          <w:rFonts w:ascii="Times New Roman" w:eastAsia="Calibri" w:hAnsi="Times New Roman" w:cs="Times New Roman"/>
          <w:sz w:val="28"/>
          <w:szCs w:val="28"/>
          <w:lang w:val="ru-RU" w:eastAsia="uk-UA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вихователя ГПД</w:t>
      </w:r>
      <w:r>
        <w:rPr>
          <w:rFonts w:ascii="Times New Roman" w:eastAsia="Calibri" w:hAnsi="Times New Roman" w:cs="Times New Roman"/>
          <w:sz w:val="28"/>
          <w:szCs w:val="28"/>
          <w:lang w:val="ru-RU" w:eastAsia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>:</w:t>
      </w:r>
    </w:p>
    <w:p w:rsidR="00153391" w:rsidRDefault="00031A71">
      <w:pPr>
        <w:keepNext/>
        <w:keepLines/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t>Навчально-методичне забезпечення освітньої діяльності.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Всі учні 4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забезпечені підручниками,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вчителі у своїй роботі використовують навчальні програми, підручники і навчально-методичні посібники, 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які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мають гриф «Рекомендовано Міністерством освіти і науки України».</w:t>
      </w:r>
    </w:p>
    <w:p w:rsidR="00153391" w:rsidRDefault="00153391">
      <w:pPr>
        <w:keepNext/>
        <w:keepLines/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153391" w:rsidRDefault="00031A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uk-UA"/>
        </w:rPr>
        <w:t xml:space="preserve">Матеріально-технічне забезпечення освітньої діяльності.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Школа налічує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39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навчальних кабінетів, </w:t>
      </w:r>
      <w:r w:rsidRPr="00031A71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яких займає початкова школа, 5 кабінетів іноземної мови, 2 комп’ютерні класи,  спортивні зали</w:t>
      </w:r>
      <w:r w:rsidRPr="00031A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бібліотеку з читацькою залою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актову залу. </w:t>
      </w:r>
    </w:p>
    <w:p w:rsidR="00153391" w:rsidRDefault="001533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153391" w:rsidRDefault="00031A71">
      <w:pP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uk-UA"/>
        </w:rPr>
        <w:t xml:space="preserve">Якість проведення навчальних занять; моніторинг досягнення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учнями </w:t>
      </w:r>
      <w:r>
        <w:rPr>
          <w:rFonts w:ascii="Times New Roman" w:eastAsia="Calibri" w:hAnsi="Times New Roman" w:cs="Times New Roman"/>
          <w:i/>
          <w:sz w:val="28"/>
          <w:szCs w:val="28"/>
          <w:lang w:eastAsia="uk-UA"/>
        </w:rPr>
        <w:t>результатів навчання (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eastAsia="uk-UA"/>
        </w:rPr>
        <w:t>компетентностей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uk-UA"/>
        </w:rPr>
        <w:t xml:space="preserve">). </w:t>
      </w:r>
    </w:p>
    <w:p w:rsidR="00153391" w:rsidRDefault="00031A71">
      <w:pP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метою перевірки якості знань  та якості перевірки цих знань учителями  щороку проводиться:  </w:t>
      </w:r>
    </w:p>
    <w:p w:rsidR="00153391" w:rsidRDefault="00031A7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моніторинг  результативності роботи вчителя ( регулярно за окремим планом);</w:t>
      </w:r>
    </w:p>
    <w:p w:rsidR="00153391" w:rsidRDefault="00031A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моніторинг якості знань учнів з тих предметів, які за планом внутрішнього контролю, підлягають перевірці.</w:t>
      </w:r>
      <w:r>
        <w:rPr>
          <w:rFonts w:ascii="Times New Roman" w:eastAsia="Times New Roman" w:hAnsi="Times New Roman" w:cs="Times New Roman"/>
          <w:sz w:val="20"/>
          <w:szCs w:val="20"/>
          <w:lang w:eastAsia="uk-UA"/>
        </w:rPr>
        <w:tab/>
      </w:r>
    </w:p>
    <w:p w:rsidR="00153391" w:rsidRDefault="00031A71">
      <w:pP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Учні школи постійно беруть участь у предметних олімпіадах, конкурсах, змаганнях тощо. </w:t>
      </w:r>
    </w:p>
    <w:p w:rsidR="00153391" w:rsidRDefault="00031A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Завдання системи внутрішнього забезпечення якості освіти</w:t>
      </w:r>
    </w:p>
    <w:p w:rsidR="00153391" w:rsidRDefault="00031A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uk-UA"/>
        </w:rPr>
        <w:t>Оновлення методичної бази освітньої діяльності;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Основними завданнями щодо оновлення методичної бази освітньої діяльності школи є:</w:t>
      </w:r>
    </w:p>
    <w:p w:rsidR="00153391" w:rsidRDefault="00031A71">
      <w:pPr>
        <w:pStyle w:val="11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модернізація системи науково-методичної роботи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педагогічними </w:t>
      </w:r>
    </w:p>
    <w:p w:rsidR="00153391" w:rsidRDefault="0003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працівниками шляхом використання сучасних підходів щодо організації науково-методичної роботи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153391" w:rsidRDefault="00031A71">
      <w:pPr>
        <w:pStyle w:val="11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новлення змісту і форм науково-методичної роботи з педагогічними </w:t>
      </w:r>
    </w:p>
    <w:p w:rsidR="00153391" w:rsidRDefault="0003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кадрами шляхом активізації та здійснення інноваційної діяльності вчителя та впровадження нових педагогічних технологій,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інтерактивних форм і методів навчання дорослих.</w:t>
      </w:r>
    </w:p>
    <w:p w:rsidR="00153391" w:rsidRDefault="00031A71">
      <w:pP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uk-UA"/>
        </w:rPr>
        <w:t>Контроль за виконанням навчальних планів та освітньої програми, якістю знань, умінь і навичок учнів, розробка рекомендацій щодо їх покращення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>проводиться постійно, відповідно до плану роботи школи на рік, перспективного плану розвитку школи та плану внутрішнього контролю. Ці питання регулярно розглядаються на засіданнях педагогічної ради, методичних комісій, творчих груп тощо.</w:t>
      </w:r>
    </w:p>
    <w:p w:rsidR="00153391" w:rsidRDefault="00031A7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uk-UA"/>
        </w:rPr>
        <w:t xml:space="preserve">Моніторинг та оптимізація соціально-психологічного середовища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Моніторинг стану сформованості освітнього середовища школи має на </w:t>
      </w:r>
    </w:p>
    <w:p w:rsidR="00153391" w:rsidRDefault="0003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меті чіткий контроль розвитку освітнього середовища, в яке входять учні, вчителі та батьки. Протягом 20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було проведено соціально-психологічну роботу за такими напрямами: діагностичний, консультаційний, корекційно-відновлюваний та розвивальний, просвітницький, соціально-перетворювальний, організаційно-методичний, захисний, прогностичний. Моніторинг освітнього середовища навчального закладу забезпечує оптимізацію взаємодії суб’єктів освітнього середовища на всіх рівнях. Перспективними є дослідження щодо збору діагностичної інформації (психологічного стану дитини/вчителя, ціннісні орієнтації, адаптація, емоційний клімат в класі/колективі) для зовнішнього та внутрішнього аналізу, а також соціально-педагогічний супровід дітей пільгових категорій.</w:t>
      </w:r>
    </w:p>
    <w:p w:rsidR="00153391" w:rsidRDefault="00031A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uk-UA"/>
        </w:rPr>
        <w:t xml:space="preserve">Створення необхідних умов для підвищення фахового кваліфікаційного рівня педагогічних працівників.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Підвищення фахового і кваліфікаційного рівня, методичної майстерності педагогічних працівників школи відбуваються завдяки: </w:t>
      </w:r>
    </w:p>
    <w:p w:rsidR="00153391" w:rsidRDefault="00031A71">
      <w:pPr>
        <w:pStyle w:val="11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системі методичної роботи, </w:t>
      </w:r>
    </w:p>
    <w:p w:rsidR="00153391" w:rsidRDefault="00031A71">
      <w:pPr>
        <w:pStyle w:val="11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навчанню на курсах підвищення кваліфікації, </w:t>
      </w:r>
    </w:p>
    <w:p w:rsidR="00153391" w:rsidRDefault="00031A71">
      <w:pPr>
        <w:pStyle w:val="11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самоосвіті педагогічних працівників</w:t>
      </w:r>
    </w:p>
    <w:p w:rsidR="00153391" w:rsidRDefault="00031A71">
      <w:pPr>
        <w:pStyle w:val="11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відвідуванню педагогічними працівниками, за власним бажанням, заходів за межами навчального закладу.</w:t>
      </w:r>
    </w:p>
    <w:p w:rsidR="00153391" w:rsidRDefault="00031A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 системі методичної роботи заплановані заходи, які сприяють підвищенню кваліфікації та фахової майстерності педагогічних працівників. Це заходи з вивчення передового педагогічного досвіду та втілення їх у практику, поширення педагогічного досвіду педагогічних працівників, кооперативне і корпоративне навчання педагогічних кадрів, організація роботи авторських творчих майстерень тощо.</w:t>
      </w:r>
    </w:p>
    <w:p w:rsidR="00153391" w:rsidRDefault="00031A71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  <w:lang w:eastAsia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Гранична наповнюваність класів та тривалість уроків встановлюються відповідно до Закону України "Про загальну середню освіту". </w:t>
      </w:r>
    </w:p>
    <w:p w:rsidR="00153391" w:rsidRDefault="001533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153391" w:rsidRDefault="00031A7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Структура навчального року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затверджується директором школи, погоджується начальником Управління освіти та інноваційного розвитку Печерської районної в місті Києві державної адміністрації із врахування рекомендацій Департаменту освіти, молоді і спорту виконавчого органу Київської міської ради (Київської міської державної адміністрації). </w:t>
      </w:r>
    </w:p>
    <w:p w:rsidR="00153391" w:rsidRDefault="0003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Режим роботи визначається  на основі нормативно-правових актів  та за  погодженням із територіальними установами державної санітарно-епідеміологічної служби.  </w:t>
      </w:r>
    </w:p>
    <w:p w:rsidR="00153391" w:rsidRDefault="00031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Заняття розпочинаються о 08 год. 30 хв. Тривалість  уроків у 4-х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- 40 хв.</w:t>
      </w:r>
    </w:p>
    <w:p w:rsidR="00153391" w:rsidRDefault="00153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391" w:rsidRDefault="00031A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робот груп продовженого дня залежить від розкладу навчальних занять 4 класів (6 годин на день).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групах продовженого дня прогулянка для школярів становить не менше,  ніж 1,5 години протягом дня. Самопідготовка учнів розпочинається  з 16.00. Тривалість самопідготовки визначається класом навчання відповідно до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Державних санітарних правил і норм влаштування, утримання загальноосвітніх навчальних закладів та організації навчально-виховного процесу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ДСанПіН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5.5.2.008-01.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53391" w:rsidRDefault="00031A7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 w:rsidP="00031A71">
      <w:pPr>
        <w:shd w:val="clear" w:color="auto" w:fill="FFFFFF"/>
        <w:spacing w:after="0" w:line="240" w:lineRule="auto"/>
        <w:ind w:left="5529" w:firstLine="708"/>
        <w:rPr>
          <w:rFonts w:ascii="Times New Roman" w:eastAsia="Calibri" w:hAnsi="Times New Roman" w:cs="Times New Roman"/>
          <w:sz w:val="28"/>
          <w:szCs w:val="28"/>
        </w:rPr>
      </w:pPr>
    </w:p>
    <w:p w:rsidR="00031A71" w:rsidRDefault="00031A71" w:rsidP="00031A71">
      <w:pPr>
        <w:shd w:val="clear" w:color="auto" w:fill="FFFFFF"/>
        <w:spacing w:after="0" w:line="240" w:lineRule="auto"/>
        <w:ind w:left="5529" w:firstLine="708"/>
        <w:rPr>
          <w:rFonts w:ascii="Times New Roman" w:eastAsia="Calibri" w:hAnsi="Times New Roman" w:cs="Times New Roman"/>
          <w:sz w:val="28"/>
          <w:szCs w:val="28"/>
        </w:rPr>
      </w:pPr>
    </w:p>
    <w:p w:rsidR="00031A71" w:rsidRDefault="00031A71" w:rsidP="00031A71">
      <w:pPr>
        <w:shd w:val="clear" w:color="auto" w:fill="FFFFFF"/>
        <w:spacing w:after="0" w:line="240" w:lineRule="auto"/>
        <w:ind w:left="5529" w:firstLine="708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153391" w:rsidRDefault="00031A7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Додаток 1</w:t>
      </w:r>
    </w:p>
    <w:p w:rsidR="00153391" w:rsidRDefault="00153391">
      <w:pPr>
        <w:shd w:val="clear" w:color="auto" w:fill="FFFFFF"/>
        <w:spacing w:after="0" w:line="240" w:lineRule="auto"/>
        <w:ind w:left="5529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53391" w:rsidRDefault="00031A71">
      <w:pPr>
        <w:pStyle w:val="1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Навчальний план</w:t>
      </w:r>
    </w:p>
    <w:p w:rsidR="00153391" w:rsidRDefault="00031A71">
      <w:pPr>
        <w:pStyle w:val="1a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початкової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 українською мовою навчання</w:t>
      </w:r>
    </w:p>
    <w:tbl>
      <w:tblPr>
        <w:tblpPr w:leftFromText="180" w:rightFromText="180" w:vertAnchor="text" w:horzAnchor="margin" w:tblpXSpec="center" w:tblpY="879"/>
        <w:tblW w:w="8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8"/>
        <w:gridCol w:w="1410"/>
        <w:gridCol w:w="1276"/>
        <w:gridCol w:w="1500"/>
        <w:gridCol w:w="188"/>
        <w:gridCol w:w="856"/>
        <w:gridCol w:w="633"/>
        <w:gridCol w:w="1703"/>
      </w:tblGrid>
      <w:tr w:rsidR="00153391">
        <w:trPr>
          <w:trHeight w:val="654"/>
        </w:trPr>
        <w:tc>
          <w:tcPr>
            <w:tcW w:w="2518" w:type="dxa"/>
            <w:gridSpan w:val="2"/>
            <w:vMerge w:val="restart"/>
            <w:shd w:val="clear" w:color="auto" w:fill="auto"/>
            <w:vAlign w:val="center"/>
          </w:tcPr>
          <w:p w:rsidR="00153391" w:rsidRDefault="00031A71">
            <w:pPr>
              <w:spacing w:after="0" w:line="240" w:lineRule="auto"/>
              <w:ind w:left="195" w:firstLine="8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Освітні галузі </w:t>
            </w:r>
          </w:p>
        </w:tc>
        <w:tc>
          <w:tcPr>
            <w:tcW w:w="2776" w:type="dxa"/>
            <w:gridSpan w:val="2"/>
            <w:vMerge w:val="restart"/>
            <w:shd w:val="clear" w:color="auto" w:fill="auto"/>
            <w:vAlign w:val="center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Навчальні предмети </w:t>
            </w:r>
          </w:p>
        </w:tc>
        <w:tc>
          <w:tcPr>
            <w:tcW w:w="3380" w:type="dxa"/>
            <w:gridSpan w:val="4"/>
          </w:tcPr>
          <w:p w:rsidR="00153391" w:rsidRDefault="00153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153391">
        <w:trPr>
          <w:trHeight w:val="375"/>
        </w:trPr>
        <w:tc>
          <w:tcPr>
            <w:tcW w:w="2518" w:type="dxa"/>
            <w:gridSpan w:val="2"/>
            <w:vMerge/>
            <w:vAlign w:val="center"/>
          </w:tcPr>
          <w:p w:rsidR="00153391" w:rsidRDefault="00153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776" w:type="dxa"/>
            <w:gridSpan w:val="2"/>
            <w:vMerge/>
            <w:vAlign w:val="center"/>
          </w:tcPr>
          <w:p w:rsidR="00153391" w:rsidRDefault="00153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677" w:type="dxa"/>
            <w:gridSpan w:val="3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4-А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4-Б</w:t>
            </w:r>
          </w:p>
        </w:tc>
      </w:tr>
      <w:tr w:rsidR="00153391">
        <w:trPr>
          <w:trHeight w:val="375"/>
        </w:trPr>
        <w:tc>
          <w:tcPr>
            <w:tcW w:w="1108" w:type="dxa"/>
          </w:tcPr>
          <w:p w:rsidR="00153391" w:rsidRDefault="0015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7566" w:type="dxa"/>
            <w:gridSpan w:val="7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Інваріантна частина </w:t>
            </w:r>
          </w:p>
        </w:tc>
      </w:tr>
      <w:tr w:rsidR="00153391">
        <w:trPr>
          <w:trHeight w:val="375"/>
        </w:trPr>
        <w:tc>
          <w:tcPr>
            <w:tcW w:w="2518" w:type="dxa"/>
            <w:gridSpan w:val="2"/>
            <w:vMerge w:val="restart"/>
            <w:shd w:val="clear" w:color="auto" w:fill="auto"/>
            <w:vAlign w:val="center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Мова і літератури </w:t>
            </w:r>
          </w:p>
        </w:tc>
        <w:tc>
          <w:tcPr>
            <w:tcW w:w="2776" w:type="dxa"/>
            <w:gridSpan w:val="2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Українська мова </w:t>
            </w:r>
          </w:p>
        </w:tc>
        <w:tc>
          <w:tcPr>
            <w:tcW w:w="1677" w:type="dxa"/>
            <w:gridSpan w:val="3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</w:t>
            </w:r>
          </w:p>
        </w:tc>
      </w:tr>
      <w:tr w:rsidR="00153391">
        <w:trPr>
          <w:trHeight w:val="413"/>
        </w:trPr>
        <w:tc>
          <w:tcPr>
            <w:tcW w:w="2518" w:type="dxa"/>
            <w:gridSpan w:val="2"/>
            <w:vMerge/>
            <w:vAlign w:val="center"/>
          </w:tcPr>
          <w:p w:rsidR="00153391" w:rsidRDefault="00153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Іноземна мова 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Новогркцька</w:t>
            </w:r>
            <w:proofErr w:type="spellEnd"/>
          </w:p>
        </w:tc>
        <w:tc>
          <w:tcPr>
            <w:tcW w:w="1677" w:type="dxa"/>
            <w:gridSpan w:val="3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153391" w:rsidRDefault="0015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153391">
        <w:trPr>
          <w:trHeight w:val="412"/>
        </w:trPr>
        <w:tc>
          <w:tcPr>
            <w:tcW w:w="2518" w:type="dxa"/>
            <w:gridSpan w:val="2"/>
            <w:vMerge/>
            <w:vAlign w:val="center"/>
          </w:tcPr>
          <w:p w:rsidR="00153391" w:rsidRDefault="00153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vMerge/>
            <w:shd w:val="clear" w:color="auto" w:fill="auto"/>
            <w:vAlign w:val="bottom"/>
          </w:tcPr>
          <w:p w:rsidR="00153391" w:rsidRDefault="00153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00" w:type="dxa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</w:t>
            </w:r>
          </w:p>
        </w:tc>
        <w:tc>
          <w:tcPr>
            <w:tcW w:w="1677" w:type="dxa"/>
            <w:gridSpan w:val="3"/>
            <w:shd w:val="clear" w:color="auto" w:fill="auto"/>
            <w:vAlign w:val="bottom"/>
          </w:tcPr>
          <w:p w:rsidR="00153391" w:rsidRDefault="0015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03" w:type="dxa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</w:tr>
      <w:tr w:rsidR="00153391">
        <w:trPr>
          <w:trHeight w:val="375"/>
        </w:trPr>
        <w:tc>
          <w:tcPr>
            <w:tcW w:w="2518" w:type="dxa"/>
            <w:gridSpan w:val="2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Математика </w:t>
            </w:r>
          </w:p>
        </w:tc>
        <w:tc>
          <w:tcPr>
            <w:tcW w:w="2776" w:type="dxa"/>
            <w:gridSpan w:val="2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Математика </w:t>
            </w:r>
          </w:p>
        </w:tc>
        <w:tc>
          <w:tcPr>
            <w:tcW w:w="1677" w:type="dxa"/>
            <w:gridSpan w:val="3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</w:tr>
      <w:tr w:rsidR="00153391">
        <w:trPr>
          <w:trHeight w:val="278"/>
        </w:trPr>
        <w:tc>
          <w:tcPr>
            <w:tcW w:w="2518" w:type="dxa"/>
            <w:gridSpan w:val="2"/>
            <w:vMerge w:val="restart"/>
            <w:shd w:val="clear" w:color="auto" w:fill="auto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Природознавство / Суспільствознавство</w:t>
            </w:r>
          </w:p>
        </w:tc>
        <w:tc>
          <w:tcPr>
            <w:tcW w:w="2776" w:type="dxa"/>
            <w:gridSpan w:val="2"/>
            <w:shd w:val="clear" w:color="auto" w:fill="auto"/>
            <w:vAlign w:val="center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Природознавство</w:t>
            </w:r>
          </w:p>
        </w:tc>
        <w:tc>
          <w:tcPr>
            <w:tcW w:w="1677" w:type="dxa"/>
            <w:gridSpan w:val="3"/>
            <w:shd w:val="clear" w:color="auto" w:fill="auto"/>
            <w:vAlign w:val="center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</w:tr>
      <w:tr w:rsidR="00153391">
        <w:trPr>
          <w:trHeight w:val="277"/>
        </w:trPr>
        <w:tc>
          <w:tcPr>
            <w:tcW w:w="2518" w:type="dxa"/>
            <w:gridSpan w:val="2"/>
            <w:vMerge/>
            <w:shd w:val="clear" w:color="auto" w:fill="auto"/>
          </w:tcPr>
          <w:p w:rsidR="00153391" w:rsidRDefault="00153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776" w:type="dxa"/>
            <w:gridSpan w:val="2"/>
            <w:shd w:val="clear" w:color="auto" w:fill="auto"/>
            <w:vAlign w:val="center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Я у світі</w:t>
            </w:r>
          </w:p>
        </w:tc>
        <w:tc>
          <w:tcPr>
            <w:tcW w:w="1677" w:type="dxa"/>
            <w:gridSpan w:val="3"/>
            <w:shd w:val="clear" w:color="auto" w:fill="auto"/>
            <w:vAlign w:val="center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</w:tr>
      <w:tr w:rsidR="00153391">
        <w:trPr>
          <w:trHeight w:val="375"/>
        </w:trPr>
        <w:tc>
          <w:tcPr>
            <w:tcW w:w="2518" w:type="dxa"/>
            <w:gridSpan w:val="2"/>
            <w:vMerge w:val="restart"/>
            <w:shd w:val="clear" w:color="auto" w:fill="auto"/>
            <w:vAlign w:val="center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Мистецтво </w:t>
            </w:r>
          </w:p>
        </w:tc>
        <w:tc>
          <w:tcPr>
            <w:tcW w:w="2776" w:type="dxa"/>
            <w:gridSpan w:val="2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Музичне мистецтво</w:t>
            </w:r>
          </w:p>
        </w:tc>
        <w:tc>
          <w:tcPr>
            <w:tcW w:w="1677" w:type="dxa"/>
            <w:gridSpan w:val="3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0,5+0,5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0,5+0,5</w:t>
            </w:r>
          </w:p>
        </w:tc>
      </w:tr>
      <w:tr w:rsidR="00153391">
        <w:trPr>
          <w:trHeight w:val="375"/>
        </w:trPr>
        <w:tc>
          <w:tcPr>
            <w:tcW w:w="2518" w:type="dxa"/>
            <w:gridSpan w:val="2"/>
            <w:vMerge/>
            <w:vAlign w:val="center"/>
          </w:tcPr>
          <w:p w:rsidR="00153391" w:rsidRDefault="00153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776" w:type="dxa"/>
            <w:gridSpan w:val="2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Образотворче мистецтво </w:t>
            </w:r>
          </w:p>
        </w:tc>
        <w:tc>
          <w:tcPr>
            <w:tcW w:w="1677" w:type="dxa"/>
            <w:gridSpan w:val="3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0,5+0,5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0,5+0,5</w:t>
            </w:r>
          </w:p>
        </w:tc>
      </w:tr>
      <w:tr w:rsidR="00153391">
        <w:trPr>
          <w:trHeight w:val="375"/>
        </w:trPr>
        <w:tc>
          <w:tcPr>
            <w:tcW w:w="2518" w:type="dxa"/>
            <w:gridSpan w:val="2"/>
            <w:vMerge w:val="restart"/>
            <w:shd w:val="clear" w:color="auto" w:fill="auto"/>
            <w:vAlign w:val="center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Технологія</w:t>
            </w:r>
          </w:p>
        </w:tc>
        <w:tc>
          <w:tcPr>
            <w:tcW w:w="2776" w:type="dxa"/>
            <w:gridSpan w:val="2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Трудове навчання </w:t>
            </w:r>
          </w:p>
        </w:tc>
        <w:tc>
          <w:tcPr>
            <w:tcW w:w="1677" w:type="dxa"/>
            <w:gridSpan w:val="3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</w:tr>
      <w:tr w:rsidR="00153391">
        <w:trPr>
          <w:trHeight w:val="375"/>
        </w:trPr>
        <w:tc>
          <w:tcPr>
            <w:tcW w:w="2518" w:type="dxa"/>
            <w:gridSpan w:val="2"/>
            <w:vMerge/>
            <w:vAlign w:val="center"/>
          </w:tcPr>
          <w:p w:rsidR="00153391" w:rsidRDefault="00153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776" w:type="dxa"/>
            <w:gridSpan w:val="2"/>
            <w:shd w:val="clear" w:color="auto" w:fill="auto"/>
            <w:vAlign w:val="center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Інформатика</w:t>
            </w:r>
          </w:p>
        </w:tc>
        <w:tc>
          <w:tcPr>
            <w:tcW w:w="1677" w:type="dxa"/>
            <w:gridSpan w:val="3"/>
            <w:shd w:val="clear" w:color="auto" w:fill="auto"/>
            <w:vAlign w:val="center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</w:tr>
      <w:tr w:rsidR="00153391">
        <w:trPr>
          <w:trHeight w:val="375"/>
        </w:trPr>
        <w:tc>
          <w:tcPr>
            <w:tcW w:w="2518" w:type="dxa"/>
            <w:gridSpan w:val="2"/>
            <w:vMerge w:val="restart"/>
            <w:shd w:val="clear" w:color="auto" w:fill="auto"/>
            <w:vAlign w:val="center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Здоров'я і фізична культура </w:t>
            </w:r>
          </w:p>
        </w:tc>
        <w:tc>
          <w:tcPr>
            <w:tcW w:w="2776" w:type="dxa"/>
            <w:gridSpan w:val="2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Основи здоров'я </w:t>
            </w:r>
          </w:p>
        </w:tc>
        <w:tc>
          <w:tcPr>
            <w:tcW w:w="1677" w:type="dxa"/>
            <w:gridSpan w:val="3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153391">
        <w:trPr>
          <w:trHeight w:val="375"/>
        </w:trPr>
        <w:tc>
          <w:tcPr>
            <w:tcW w:w="2518" w:type="dxa"/>
            <w:gridSpan w:val="2"/>
            <w:vMerge/>
            <w:vAlign w:val="center"/>
          </w:tcPr>
          <w:p w:rsidR="00153391" w:rsidRDefault="00153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776" w:type="dxa"/>
            <w:gridSpan w:val="2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Фізична культура </w:t>
            </w:r>
          </w:p>
        </w:tc>
        <w:tc>
          <w:tcPr>
            <w:tcW w:w="1677" w:type="dxa"/>
            <w:gridSpan w:val="3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153391">
        <w:trPr>
          <w:trHeight w:val="375"/>
        </w:trPr>
        <w:tc>
          <w:tcPr>
            <w:tcW w:w="5294" w:type="dxa"/>
            <w:gridSpan w:val="4"/>
            <w:shd w:val="clear" w:color="auto" w:fill="auto"/>
            <w:vAlign w:val="center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Разом </w:t>
            </w:r>
          </w:p>
        </w:tc>
        <w:tc>
          <w:tcPr>
            <w:tcW w:w="1677" w:type="dxa"/>
            <w:gridSpan w:val="3"/>
            <w:shd w:val="clear" w:color="auto" w:fill="auto"/>
            <w:vAlign w:val="center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+3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+3</w:t>
            </w:r>
          </w:p>
        </w:tc>
      </w:tr>
      <w:tr w:rsidR="00153391">
        <w:trPr>
          <w:trHeight w:val="375"/>
        </w:trPr>
        <w:tc>
          <w:tcPr>
            <w:tcW w:w="1108" w:type="dxa"/>
          </w:tcPr>
          <w:p w:rsidR="00153391" w:rsidRDefault="0015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566" w:type="dxa"/>
            <w:gridSpan w:val="7"/>
            <w:shd w:val="clear" w:color="auto" w:fill="auto"/>
            <w:vAlign w:val="center"/>
          </w:tcPr>
          <w:p w:rsidR="00153391" w:rsidRDefault="0015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Індивідуальні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заніття</w:t>
            </w:r>
            <w:proofErr w:type="spellEnd"/>
          </w:p>
        </w:tc>
      </w:tr>
      <w:tr w:rsidR="00153391">
        <w:trPr>
          <w:trHeight w:val="920"/>
        </w:trPr>
        <w:tc>
          <w:tcPr>
            <w:tcW w:w="5482" w:type="dxa"/>
            <w:gridSpan w:val="5"/>
            <w:shd w:val="clear" w:color="auto" w:fill="auto"/>
            <w:vAlign w:val="center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Українська мова (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індивідідуальні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заняття)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153391" w:rsidRDefault="0015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6" w:type="dxa"/>
            <w:gridSpan w:val="2"/>
            <w:shd w:val="clear" w:color="auto" w:fill="auto"/>
            <w:vAlign w:val="center"/>
          </w:tcPr>
          <w:p w:rsidR="00153391" w:rsidRDefault="0015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53391">
        <w:trPr>
          <w:trHeight w:val="375"/>
        </w:trPr>
        <w:tc>
          <w:tcPr>
            <w:tcW w:w="5482" w:type="dxa"/>
            <w:gridSpan w:val="5"/>
            <w:shd w:val="clear" w:color="auto" w:fill="auto"/>
            <w:vAlign w:val="center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Гранично допустиме навантаження на учня (за санітарними нормами)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2336" w:type="dxa"/>
            <w:gridSpan w:val="2"/>
            <w:shd w:val="clear" w:color="auto" w:fill="auto"/>
            <w:vAlign w:val="center"/>
          </w:tcPr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</w:t>
            </w:r>
          </w:p>
        </w:tc>
      </w:tr>
      <w:tr w:rsidR="00153391">
        <w:trPr>
          <w:trHeight w:val="1380"/>
        </w:trPr>
        <w:tc>
          <w:tcPr>
            <w:tcW w:w="5482" w:type="dxa"/>
            <w:gridSpan w:val="5"/>
            <w:vAlign w:val="center"/>
          </w:tcPr>
          <w:p w:rsidR="00153391" w:rsidRDefault="0015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Сумарна кількість навчальних годин інваріантної і варіативної складових, що фінансуються з бюджету ( без урахування поділу класів на групи)</w:t>
            </w:r>
          </w:p>
        </w:tc>
        <w:tc>
          <w:tcPr>
            <w:tcW w:w="856" w:type="dxa"/>
            <w:vAlign w:val="center"/>
          </w:tcPr>
          <w:p w:rsidR="00153391" w:rsidRDefault="0015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2336" w:type="dxa"/>
            <w:gridSpan w:val="2"/>
            <w:vAlign w:val="center"/>
          </w:tcPr>
          <w:p w:rsidR="00153391" w:rsidRDefault="0015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153391" w:rsidRDefault="0003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153391">
        <w:trPr>
          <w:trHeight w:val="375"/>
        </w:trPr>
        <w:tc>
          <w:tcPr>
            <w:tcW w:w="1108" w:type="dxa"/>
            <w:tcBorders>
              <w:left w:val="nil"/>
              <w:bottom w:val="nil"/>
              <w:right w:val="nil"/>
            </w:tcBorders>
          </w:tcPr>
          <w:p w:rsidR="00153391" w:rsidRDefault="0015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566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3391" w:rsidRDefault="00153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153391" w:rsidRDefault="00153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153391" w:rsidRDefault="0003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Директор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В.Є.Кузьменко</w:t>
            </w:r>
            <w:proofErr w:type="spellEnd"/>
          </w:p>
          <w:p w:rsidR="00153391" w:rsidRDefault="00153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153391" w:rsidRDefault="00153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153391" w:rsidRDefault="00153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153391" w:rsidRDefault="00153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153391" w:rsidRDefault="00153391">
      <w:pPr>
        <w:tabs>
          <w:tab w:val="left" w:pos="1316"/>
        </w:tabs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53391" w:rsidRDefault="00031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Освітня програма в обсязі 1</w:t>
      </w:r>
      <w:r w:rsidRPr="00031A7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(десяти сторінок пронумерована, прошнурована, скріплена печаткою.</w:t>
      </w:r>
    </w:p>
    <w:p w:rsidR="00153391" w:rsidRDefault="001533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53391" w:rsidRDefault="001533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53391" w:rsidRDefault="00031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 2020 р.</w:t>
      </w:r>
    </w:p>
    <w:p w:rsidR="00153391" w:rsidRDefault="001533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53391" w:rsidRDefault="001533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53391" w:rsidRDefault="001533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53391" w:rsidRDefault="00031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Директор 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 xml:space="preserve">                                      </w:t>
      </w:r>
      <w:r w:rsidRPr="00031A71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 xml:space="preserve">В. Є. 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>Кузьменко</w:t>
      </w:r>
      <w:r w:rsidRPr="00031A71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 xml:space="preserve"> </w:t>
      </w:r>
    </w:p>
    <w:p w:rsidR="00153391" w:rsidRDefault="00153391">
      <w:pPr>
        <w:tabs>
          <w:tab w:val="left" w:pos="1316"/>
        </w:tabs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:rsidR="00153391" w:rsidRDefault="00031A71">
      <w:pPr>
        <w:tabs>
          <w:tab w:val="left" w:pos="1316"/>
        </w:tabs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М.П.</w:t>
      </w:r>
    </w:p>
    <w:p w:rsidR="00153391" w:rsidRDefault="00153391">
      <w:pPr>
        <w:tabs>
          <w:tab w:val="left" w:pos="1316"/>
        </w:tabs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:rsidR="00153391" w:rsidRDefault="00153391">
      <w:pPr>
        <w:tabs>
          <w:tab w:val="left" w:pos="1316"/>
        </w:tabs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:rsidR="00153391" w:rsidRDefault="00153391">
      <w:pPr>
        <w:tabs>
          <w:tab w:val="left" w:pos="1316"/>
        </w:tabs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:rsidR="00153391" w:rsidRDefault="00031A71">
      <w:pPr>
        <w:shd w:val="clear" w:color="auto" w:fill="FFFFFF"/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</w:p>
    <w:sectPr w:rsidR="00153391" w:rsidSect="00031A71">
      <w:pgSz w:w="11906" w:h="16838"/>
      <w:pgMar w:top="1843" w:right="849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Segoe UI">
    <w:altName w:val="Shrut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default"/>
    <w:sig w:usb0="00000287" w:usb1="00000000" w:usb2="00000000" w:usb3="00000000" w:csb0="2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A4B19"/>
    <w:multiLevelType w:val="multilevel"/>
    <w:tmpl w:val="02BA4B19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F323A9"/>
    <w:multiLevelType w:val="multilevel"/>
    <w:tmpl w:val="6BF323A9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2ED"/>
    <w:rsid w:val="00031A71"/>
    <w:rsid w:val="000A79C4"/>
    <w:rsid w:val="000F1216"/>
    <w:rsid w:val="00140733"/>
    <w:rsid w:val="00153391"/>
    <w:rsid w:val="001561AF"/>
    <w:rsid w:val="001D4384"/>
    <w:rsid w:val="001E6CD7"/>
    <w:rsid w:val="0021245E"/>
    <w:rsid w:val="00221D7C"/>
    <w:rsid w:val="00225C12"/>
    <w:rsid w:val="002F3E1D"/>
    <w:rsid w:val="00502589"/>
    <w:rsid w:val="00507B2E"/>
    <w:rsid w:val="005A476F"/>
    <w:rsid w:val="005B58A2"/>
    <w:rsid w:val="00641CE1"/>
    <w:rsid w:val="006A63CF"/>
    <w:rsid w:val="0070695A"/>
    <w:rsid w:val="00812DF2"/>
    <w:rsid w:val="00824132"/>
    <w:rsid w:val="00842785"/>
    <w:rsid w:val="00891827"/>
    <w:rsid w:val="008A12EA"/>
    <w:rsid w:val="008D3C29"/>
    <w:rsid w:val="008D4551"/>
    <w:rsid w:val="008D54BC"/>
    <w:rsid w:val="00934001"/>
    <w:rsid w:val="0094093F"/>
    <w:rsid w:val="00AA3B1D"/>
    <w:rsid w:val="00AB3DC3"/>
    <w:rsid w:val="00AE3835"/>
    <w:rsid w:val="00C11D33"/>
    <w:rsid w:val="00C72BFC"/>
    <w:rsid w:val="00C807DF"/>
    <w:rsid w:val="00CA1405"/>
    <w:rsid w:val="00CF673F"/>
    <w:rsid w:val="00D134C8"/>
    <w:rsid w:val="00D56B88"/>
    <w:rsid w:val="00D972ED"/>
    <w:rsid w:val="00E34D8A"/>
    <w:rsid w:val="00EC097C"/>
    <w:rsid w:val="00ED4A3E"/>
    <w:rsid w:val="00FD139B"/>
    <w:rsid w:val="032523B8"/>
    <w:rsid w:val="127E66D2"/>
    <w:rsid w:val="18AA6D46"/>
    <w:rsid w:val="195153E8"/>
    <w:rsid w:val="1DD82F44"/>
    <w:rsid w:val="4A3A7669"/>
    <w:rsid w:val="66C3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9C20"/>
  <w15:docId w15:val="{5E8346D1-C481-445D-9E9C-75B37C9B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autoSpaceDE w:val="0"/>
      <w:autoSpaceDN w:val="0"/>
      <w:spacing w:after="0" w:line="240" w:lineRule="auto"/>
      <w:outlineLvl w:val="0"/>
    </w:pPr>
    <w:rPr>
      <w:rFonts w:ascii="Times New Roman CYR" w:eastAsia="Times New Roman" w:hAnsi="Times New Roman CYR" w:cs="Times New Roman CYR"/>
      <w:sz w:val="24"/>
      <w:szCs w:val="20"/>
      <w:lang w:eastAsia="uk-UA"/>
    </w:rPr>
  </w:style>
  <w:style w:type="paragraph" w:styleId="2">
    <w:name w:val="heading 2"/>
    <w:basedOn w:val="a"/>
    <w:next w:val="a"/>
    <w:link w:val="20"/>
    <w:qFormat/>
    <w:pPr>
      <w:keepNext/>
      <w:spacing w:after="0" w:line="240" w:lineRule="auto"/>
      <w:ind w:firstLine="7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ind w:left="33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autoSpaceDE w:val="0"/>
      <w:autoSpaceDN w:val="0"/>
      <w:spacing w:after="0" w:line="240" w:lineRule="auto"/>
      <w:ind w:left="8640"/>
      <w:outlineLvl w:val="3"/>
    </w:pPr>
    <w:rPr>
      <w:rFonts w:ascii="Times New Roman CYR" w:eastAsia="Times New Roman" w:hAnsi="Times New Roman CYR" w:cs="Times New Roman CYR"/>
      <w:b/>
      <w:sz w:val="24"/>
      <w:szCs w:val="20"/>
      <w:lang w:eastAsia="uk-UA"/>
    </w:rPr>
  </w:style>
  <w:style w:type="paragraph" w:styleId="5">
    <w:name w:val="heading 5"/>
    <w:basedOn w:val="a"/>
    <w:next w:val="a"/>
    <w:link w:val="50"/>
    <w:qFormat/>
    <w:pPr>
      <w:spacing w:before="240" w:after="60" w:line="240" w:lineRule="auto"/>
      <w:outlineLvl w:val="4"/>
    </w:pPr>
    <w:rPr>
      <w:rFonts w:ascii="Times New Roman CYR" w:eastAsia="Times New Roman" w:hAnsi="Times New Roman CYR" w:cs="Times New Roman"/>
      <w:b/>
      <w:bCs/>
      <w:i/>
      <w:iCs/>
      <w:sz w:val="26"/>
      <w:szCs w:val="26"/>
      <w:lang w:val="ru-RU" w:eastAsia="uk-UA"/>
    </w:rPr>
  </w:style>
  <w:style w:type="paragraph" w:styleId="6">
    <w:name w:val="heading 6"/>
    <w:basedOn w:val="a"/>
    <w:next w:val="a"/>
    <w:link w:val="60"/>
    <w:qFormat/>
    <w:pPr>
      <w:keepNext/>
      <w:autoSpaceDE w:val="0"/>
      <w:autoSpaceDN w:val="0"/>
      <w:spacing w:after="0" w:line="240" w:lineRule="auto"/>
      <w:ind w:firstLine="7"/>
      <w:jc w:val="right"/>
      <w:outlineLvl w:val="5"/>
    </w:pPr>
    <w:rPr>
      <w:rFonts w:ascii="Times New Roman CYR" w:eastAsia="Times New Roman" w:hAnsi="Times New Roman CYR" w:cs="Times New Roman CYR"/>
      <w:b/>
      <w:sz w:val="24"/>
      <w:szCs w:val="20"/>
      <w:lang w:eastAsia="uk-UA"/>
    </w:rPr>
  </w:style>
  <w:style w:type="paragraph" w:styleId="7">
    <w:name w:val="heading 7"/>
    <w:basedOn w:val="a"/>
    <w:next w:val="a"/>
    <w:link w:val="70"/>
    <w:qFormat/>
    <w:pPr>
      <w:keepNext/>
      <w:autoSpaceDE w:val="0"/>
      <w:autoSpaceDN w:val="0"/>
      <w:spacing w:after="0" w:line="240" w:lineRule="auto"/>
      <w:jc w:val="right"/>
      <w:outlineLvl w:val="6"/>
    </w:pPr>
    <w:rPr>
      <w:rFonts w:ascii="Times New Roman CYR" w:eastAsia="Times New Roman" w:hAnsi="Times New Roman CYR" w:cs="Times New Roman CYR"/>
      <w:b/>
      <w:sz w:val="24"/>
      <w:szCs w:val="20"/>
      <w:lang w:eastAsia="uk-UA"/>
    </w:rPr>
  </w:style>
  <w:style w:type="paragraph" w:styleId="8">
    <w:name w:val="heading 8"/>
    <w:basedOn w:val="a"/>
    <w:next w:val="a"/>
    <w:link w:val="80"/>
    <w:qFormat/>
    <w:pPr>
      <w:keepNext/>
      <w:pBdr>
        <w:left w:val="single" w:sz="4" w:space="0" w:color="auto"/>
        <w:right w:val="single" w:sz="4" w:space="4" w:color="auto"/>
      </w:pBdr>
      <w:autoSpaceDE w:val="0"/>
      <w:autoSpaceDN w:val="0"/>
      <w:spacing w:after="0" w:line="240" w:lineRule="auto"/>
      <w:ind w:left="-2160" w:right="-37"/>
      <w:jc w:val="center"/>
      <w:outlineLvl w:val="7"/>
    </w:pPr>
    <w:rPr>
      <w:rFonts w:ascii="Times New Roman CYR" w:eastAsia="Times New Roman" w:hAnsi="Times New Roman CYR" w:cs="Times New Roman CYR"/>
      <w:b/>
      <w:sz w:val="24"/>
      <w:szCs w:val="20"/>
      <w:lang w:eastAsia="uk-UA"/>
    </w:rPr>
  </w:style>
  <w:style w:type="paragraph" w:styleId="9">
    <w:name w:val="heading 9"/>
    <w:basedOn w:val="a"/>
    <w:next w:val="a"/>
    <w:link w:val="90"/>
    <w:qFormat/>
    <w:pPr>
      <w:keepNext/>
      <w:autoSpaceDE w:val="0"/>
      <w:autoSpaceDN w:val="0"/>
      <w:spacing w:after="0" w:line="240" w:lineRule="auto"/>
      <w:jc w:val="center"/>
      <w:outlineLvl w:val="8"/>
    </w:pPr>
    <w:rPr>
      <w:rFonts w:ascii="Times New Roman CYR" w:eastAsia="Times New Roman" w:hAnsi="Times New Roman CYR" w:cs="Times New Roman CYR"/>
      <w:b/>
      <w:sz w:val="24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ru-RU" w:eastAsia="uk-UA"/>
    </w:rPr>
  </w:style>
  <w:style w:type="paragraph" w:styleId="a5">
    <w:name w:val="footnote text"/>
    <w:basedOn w:val="a"/>
    <w:link w:val="a6"/>
    <w:uiPriority w:val="99"/>
    <w:unhideWhenUsed/>
    <w:qFormat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lang w:eastAsia="uk-UA"/>
    </w:rPr>
  </w:style>
  <w:style w:type="paragraph" w:styleId="ab">
    <w:name w:val="Body Text Indent"/>
    <w:basedOn w:val="a"/>
    <w:link w:val="ac"/>
    <w:unhideWhenUsed/>
    <w:pPr>
      <w:spacing w:after="0" w:line="240" w:lineRule="auto"/>
      <w:ind w:left="1134" w:hanging="425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</w:rPr>
  </w:style>
  <w:style w:type="paragraph" w:styleId="af">
    <w:name w:val="Normal (Web)"/>
    <w:basedOn w:val="a"/>
    <w:uiPriority w:val="99"/>
    <w:unhideWhenUsed/>
    <w:pPr>
      <w:spacing w:before="100" w:beforeAutospacing="1" w:after="165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0">
    <w:name w:val="footnote reference"/>
    <w:uiPriority w:val="99"/>
    <w:qFormat/>
    <w:rPr>
      <w:rFonts w:cs="Times New Roman"/>
      <w:vertAlign w:val="superscript"/>
    </w:rPr>
  </w:style>
  <w:style w:type="character" w:styleId="af1">
    <w:name w:val="Hyperlink"/>
    <w:basedOn w:val="a0"/>
    <w:uiPriority w:val="99"/>
    <w:qFormat/>
    <w:rPr>
      <w:color w:val="0066CC"/>
      <w:u w:val="single"/>
    </w:rPr>
  </w:style>
  <w:style w:type="character" w:styleId="af2">
    <w:name w:val="Strong"/>
    <w:uiPriority w:val="22"/>
    <w:qFormat/>
    <w:rPr>
      <w:b/>
      <w:bCs/>
    </w:rPr>
  </w:style>
  <w:style w:type="table" w:styleId="af3">
    <w:name w:val="Table Grid"/>
    <w:basedOn w:val="a1"/>
    <w:uiPriority w:val="59"/>
    <w:qFormat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у1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qFormat/>
    <w:rPr>
      <w:rFonts w:ascii="Times New Roman CYR" w:eastAsia="Times New Roman" w:hAnsi="Times New Roman CYR" w:cs="Times New Roman CYR"/>
      <w:sz w:val="24"/>
      <w:szCs w:val="20"/>
      <w:lang w:eastAsia="uk-UA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imes New Roman CYR" w:eastAsia="Times New Roman" w:hAnsi="Times New Roman CYR" w:cs="Times New Roman CYR"/>
      <w:b/>
      <w:sz w:val="24"/>
      <w:szCs w:val="20"/>
      <w:lang w:eastAsia="uk-UA"/>
    </w:rPr>
  </w:style>
  <w:style w:type="character" w:customStyle="1" w:styleId="50">
    <w:name w:val="Заголовок 5 Знак"/>
    <w:basedOn w:val="a0"/>
    <w:link w:val="5"/>
    <w:qFormat/>
    <w:rPr>
      <w:rFonts w:ascii="Times New Roman CYR" w:eastAsia="Times New Roman" w:hAnsi="Times New Roman CYR" w:cs="Times New Roman"/>
      <w:b/>
      <w:bCs/>
      <w:i/>
      <w:iCs/>
      <w:sz w:val="26"/>
      <w:szCs w:val="26"/>
      <w:lang w:val="ru-RU" w:eastAsia="uk-UA"/>
    </w:rPr>
  </w:style>
  <w:style w:type="character" w:customStyle="1" w:styleId="60">
    <w:name w:val="Заголовок 6 Знак"/>
    <w:basedOn w:val="a0"/>
    <w:link w:val="6"/>
    <w:qFormat/>
    <w:rPr>
      <w:rFonts w:ascii="Times New Roman CYR" w:eastAsia="Times New Roman" w:hAnsi="Times New Roman CYR" w:cs="Times New Roman CYR"/>
      <w:b/>
      <w:sz w:val="24"/>
      <w:szCs w:val="20"/>
      <w:lang w:eastAsia="uk-UA"/>
    </w:rPr>
  </w:style>
  <w:style w:type="character" w:customStyle="1" w:styleId="70">
    <w:name w:val="Заголовок 7 Знак"/>
    <w:basedOn w:val="a0"/>
    <w:link w:val="7"/>
    <w:qFormat/>
    <w:rPr>
      <w:rFonts w:ascii="Times New Roman CYR" w:eastAsia="Times New Roman" w:hAnsi="Times New Roman CYR" w:cs="Times New Roman CYR"/>
      <w:b/>
      <w:sz w:val="24"/>
      <w:szCs w:val="20"/>
      <w:lang w:eastAsia="uk-UA"/>
    </w:rPr>
  </w:style>
  <w:style w:type="character" w:customStyle="1" w:styleId="80">
    <w:name w:val="Заголовок 8 Знак"/>
    <w:basedOn w:val="a0"/>
    <w:link w:val="8"/>
    <w:rPr>
      <w:rFonts w:ascii="Times New Roman CYR" w:eastAsia="Times New Roman" w:hAnsi="Times New Roman CYR" w:cs="Times New Roman CYR"/>
      <w:b/>
      <w:sz w:val="24"/>
      <w:szCs w:val="20"/>
      <w:lang w:eastAsia="uk-UA"/>
    </w:rPr>
  </w:style>
  <w:style w:type="character" w:customStyle="1" w:styleId="90">
    <w:name w:val="Заголовок 9 Знак"/>
    <w:basedOn w:val="a0"/>
    <w:link w:val="9"/>
    <w:qFormat/>
    <w:rPr>
      <w:rFonts w:ascii="Times New Roman CYR" w:eastAsia="Times New Roman" w:hAnsi="Times New Roman CYR" w:cs="Times New Roman CYR"/>
      <w:b/>
      <w:sz w:val="24"/>
      <w:szCs w:val="20"/>
      <w:lang w:eastAsia="uk-UA"/>
    </w:rPr>
  </w:style>
  <w:style w:type="character" w:customStyle="1" w:styleId="aa">
    <w:name w:val="Основний текст Знак"/>
    <w:link w:val="a9"/>
    <w:semiHidden/>
    <w:qFormat/>
    <w:rPr>
      <w:rFonts w:ascii="Times New Roman" w:eastAsia="Times New Roman" w:hAnsi="Times New Roman" w:cs="Times New Roman"/>
      <w:sz w:val="20"/>
      <w:lang w:eastAsia="uk-UA"/>
    </w:rPr>
  </w:style>
  <w:style w:type="character" w:customStyle="1" w:styleId="12">
    <w:name w:val="Основний текст Знак1"/>
    <w:basedOn w:val="a0"/>
    <w:uiPriority w:val="99"/>
    <w:semiHidden/>
    <w:qFormat/>
  </w:style>
  <w:style w:type="character" w:customStyle="1" w:styleId="13">
    <w:name w:val="Основной текст Знак1"/>
    <w:basedOn w:val="a0"/>
    <w:uiPriority w:val="99"/>
    <w:semiHidden/>
    <w:rPr>
      <w:color w:val="000000"/>
    </w:rPr>
  </w:style>
  <w:style w:type="character" w:customStyle="1" w:styleId="ac">
    <w:name w:val="Основний текст з відступом Знак"/>
    <w:link w:val="ab"/>
    <w:semiHidden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4">
    <w:name w:val="Основний текст з відступом Знак1"/>
    <w:basedOn w:val="a0"/>
    <w:uiPriority w:val="99"/>
    <w:semiHidden/>
  </w:style>
  <w:style w:type="character" w:customStyle="1" w:styleId="15">
    <w:name w:val="Основной текст с отступом Знак1"/>
    <w:basedOn w:val="a0"/>
    <w:uiPriority w:val="99"/>
    <w:semiHidden/>
    <w:qFormat/>
    <w:rPr>
      <w:color w:val="000000"/>
    </w:rPr>
  </w:style>
  <w:style w:type="character" w:customStyle="1" w:styleId="a4">
    <w:name w:val="Текст у виносці Знак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 w:eastAsia="uk-UA"/>
    </w:rPr>
  </w:style>
  <w:style w:type="character" w:customStyle="1" w:styleId="16">
    <w:name w:val="Текст у виносці Знак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"/>
    <w:basedOn w:val="a0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paragraph" w:customStyle="1" w:styleId="af4">
    <w:name w:val="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Calibri" w:eastAsia="Calibri" w:hAnsi="Calibri" w:cs="Times New Roman"/>
    </w:rPr>
  </w:style>
  <w:style w:type="character" w:customStyle="1" w:styleId="ae">
    <w:name w:val="Нижній колонтитул Знак"/>
    <w:basedOn w:val="a0"/>
    <w:link w:val="ad"/>
    <w:uiPriority w:val="99"/>
    <w:rPr>
      <w:rFonts w:ascii="Calibri" w:eastAsia="Calibri" w:hAnsi="Calibri" w:cs="Times New Roman"/>
    </w:rPr>
  </w:style>
  <w:style w:type="character" w:customStyle="1" w:styleId="Heading1Char">
    <w:name w:val="Heading 1 Char"/>
    <w:qFormat/>
    <w:locked/>
    <w:rPr>
      <w:rFonts w:ascii="Times New Roman CYR" w:hAnsi="Times New Roman CYR" w:cs="Times New Roman CYR"/>
      <w:sz w:val="20"/>
      <w:szCs w:val="20"/>
      <w:lang w:eastAsia="uk-UA"/>
    </w:rPr>
  </w:style>
  <w:style w:type="paragraph" w:customStyle="1" w:styleId="18">
    <w:name w:val="Абзац списку1"/>
    <w:basedOn w:val="a"/>
    <w:qFormat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af5">
    <w:name w:val="Основний текст_"/>
    <w:link w:val="19"/>
    <w:qFormat/>
    <w:locked/>
    <w:rPr>
      <w:sz w:val="26"/>
      <w:szCs w:val="26"/>
      <w:shd w:val="clear" w:color="auto" w:fill="FFFFFF"/>
    </w:rPr>
  </w:style>
  <w:style w:type="paragraph" w:customStyle="1" w:styleId="19">
    <w:name w:val="Основний текст1"/>
    <w:basedOn w:val="a"/>
    <w:link w:val="af5"/>
    <w:qFormat/>
    <w:pPr>
      <w:shd w:val="clear" w:color="auto" w:fill="FFFFFF"/>
      <w:spacing w:before="600" w:after="240" w:line="326" w:lineRule="exact"/>
      <w:jc w:val="both"/>
    </w:pPr>
    <w:rPr>
      <w:sz w:val="26"/>
      <w:szCs w:val="26"/>
      <w:shd w:val="clear" w:color="auto" w:fill="FFFFFF"/>
    </w:rPr>
  </w:style>
  <w:style w:type="character" w:customStyle="1" w:styleId="a6">
    <w:name w:val="Текст виноски Знак"/>
    <w:basedOn w:val="a0"/>
    <w:link w:val="a5"/>
    <w:uiPriority w:val="99"/>
    <w:qFormat/>
    <w:rPr>
      <w:rFonts w:ascii="Calibri" w:eastAsia="Calibri" w:hAnsi="Calibri" w:cs="Times New Roman"/>
      <w:sz w:val="24"/>
      <w:szCs w:val="24"/>
      <w:lang w:val="en-US"/>
    </w:rPr>
  </w:style>
  <w:style w:type="paragraph" w:customStyle="1" w:styleId="1a">
    <w:name w:val="Без інтервалів1"/>
    <w:uiPriority w:val="1"/>
    <w:qFormat/>
    <w:pPr>
      <w:spacing w:after="0" w:line="240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rvts0">
    <w:name w:val="rvts0"/>
  </w:style>
  <w:style w:type="character" w:customStyle="1" w:styleId="21">
    <w:name w:val="Основной текст (2)_"/>
    <w:link w:val="2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pPr>
      <w:widowControl w:val="0"/>
      <w:shd w:val="clear" w:color="auto" w:fill="FFFFFF"/>
      <w:spacing w:before="360" w:after="30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23">
    <w:name w:val="Основний текст (2)_"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24">
    <w:name w:val="Основний текст (2)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11pt">
    <w:name w:val="Основний текст (2) + 11 pt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5">
    <w:name w:val="Заголовок №2_"/>
    <w:link w:val="26"/>
    <w:qFormat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6">
    <w:name w:val="Заголовок №2"/>
    <w:basedOn w:val="a"/>
    <w:link w:val="25"/>
    <w:qFormat/>
    <w:pPr>
      <w:widowControl w:val="0"/>
      <w:shd w:val="clear" w:color="auto" w:fill="FFFFFF"/>
      <w:spacing w:after="300" w:line="331" w:lineRule="exact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13pt">
    <w:name w:val="Основний текст (2) + 13 pt;Напівжирни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7">
    <w:name w:val="Основний текст (2) + Курсив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gov.ua/storage/app/media/zagalna%20serednya/programy-1-4-klas/5-informatika-2-4-klas.docx" TargetMode="External"/><Relationship Id="rId13" Type="http://schemas.openxmlformats.org/officeDocument/2006/relationships/hyperlink" Target="https://mon.gov.ua/storage/app/media/zagalna%20serednya/programy-1-4-klas/6.-osnovi-zdorovya.-1-4-klas.doc" TargetMode="External"/><Relationship Id="rId18" Type="http://schemas.openxmlformats.org/officeDocument/2006/relationships/hyperlink" Target="https://mon.gov.ua/storage/app/media/zagalna%20serednya/programy-1-4-klas/inozemna-mova-poyasnyuvalna-znz-sznz-1-4-klas-belyaeva-xarchenko-finalna-zv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mon.gov.ua/storage/app/media/zagalna%20serednya/programy-1-4-klas/1-ukrayinska-mova-1-4-klas.lyuba.doc" TargetMode="External"/><Relationship Id="rId12" Type="http://schemas.openxmlformats.org/officeDocument/2006/relationships/hyperlink" Target="https://mon.gov.ua/storage/app/media/zagalna%20serednya/programy-1-4-klas/9-obrazotvorche-mistecztvo-1-4-klas.doc" TargetMode="External"/><Relationship Id="rId17" Type="http://schemas.openxmlformats.org/officeDocument/2006/relationships/hyperlink" Target="https://mon.gov.ua/storage/app/media/zagalna%20serednya/programy-1-4-klas/7.-ya-u-sviti.-3-4-klas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on.gov.ua/storage/app/media/zagalna%20serednya/programy-1-4-klas/13.-fizichna-kultura-.1-4-klas-mon-zaminiti.do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on.gov.ua/storage/app/media/zagalna%20serednya/programy-1-4-klas/1-muzichne-mistecztvo-1-4-klas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on.gov.ua/storage/app/media/zagalna%20serednya/programy-1-4-klas/10.-trudovenavchannya-1-4-klas.doc" TargetMode="External"/><Relationship Id="rId10" Type="http://schemas.openxmlformats.org/officeDocument/2006/relationships/hyperlink" Target="https://mon.gov.ua/storage/app/media/zagalna%20serednya/programy-1-4-klas/4.-matematika.-1-4-klas.do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n.gov.ua/storage/app/media/zagalna%20serednya/programy-1-4-klas/2.-literaturne-chitannya.-2-4-klas-29.07-tanya.docx" TargetMode="External"/><Relationship Id="rId14" Type="http://schemas.openxmlformats.org/officeDocument/2006/relationships/hyperlink" Target="https://mon.gov.ua/storage/app/media/zagalna%20serednya/programy-1-4-klas/12.-prirodoznavstvo.-1-4-klas.doc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11377</Words>
  <Characters>6486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5</cp:revision>
  <cp:lastPrinted>2018-09-03T11:02:00Z</cp:lastPrinted>
  <dcterms:created xsi:type="dcterms:W3CDTF">2018-07-09T09:30:00Z</dcterms:created>
  <dcterms:modified xsi:type="dcterms:W3CDTF">2020-10-01T11:52:00Z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